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49" w:rsidRPr="00323B61" w:rsidRDefault="00590849" w:rsidP="00590849">
      <w:pPr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B61">
        <w:rPr>
          <w:rFonts w:ascii="Arial" w:hAnsi="Arial" w:cs="Arial"/>
          <w:b/>
          <w:sz w:val="22"/>
          <w:szCs w:val="22"/>
          <w:u w:val="single"/>
        </w:rPr>
        <w:t>Poskytnutá informace GFŘ podle zákona o svobodném přístupu k informacím 1</w:t>
      </w:r>
      <w:r>
        <w:rPr>
          <w:rFonts w:ascii="Arial" w:hAnsi="Arial" w:cs="Arial"/>
          <w:b/>
          <w:sz w:val="22"/>
          <w:szCs w:val="22"/>
          <w:u w:val="single"/>
        </w:rPr>
        <w:t>6</w:t>
      </w:r>
      <w:r w:rsidRPr="00323B61">
        <w:rPr>
          <w:rFonts w:ascii="Arial" w:hAnsi="Arial" w:cs="Arial"/>
          <w:b/>
          <w:sz w:val="22"/>
          <w:szCs w:val="22"/>
          <w:u w:val="single"/>
        </w:rPr>
        <w:t>/2019</w:t>
      </w:r>
    </w:p>
    <w:p w:rsidR="00590849" w:rsidRPr="00323B61" w:rsidRDefault="00590849" w:rsidP="00590849">
      <w:pPr>
        <w:spacing w:after="100" w:afterAutospacing="1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323B61">
        <w:rPr>
          <w:rFonts w:ascii="Arial" w:hAnsi="Arial" w:cs="Arial"/>
          <w:b/>
          <w:sz w:val="22"/>
          <w:szCs w:val="22"/>
          <w:u w:val="single"/>
        </w:rPr>
        <w:t>Dotaz</w:t>
      </w:r>
      <w:r w:rsidRPr="00323B61">
        <w:rPr>
          <w:rFonts w:ascii="Arial" w:hAnsi="Arial" w:cs="Arial"/>
          <w:b/>
          <w:i/>
          <w:sz w:val="22"/>
          <w:szCs w:val="22"/>
          <w:u w:val="single"/>
        </w:rPr>
        <w:t>:</w:t>
      </w:r>
    </w:p>
    <w:p w:rsidR="00590849" w:rsidRPr="009A0D9E" w:rsidRDefault="00590849" w:rsidP="00590849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Arial" w:hAnsi="Arial" w:cs="Arial"/>
          <w:i/>
          <w:color w:val="000000"/>
        </w:rPr>
      </w:pPr>
      <w:r w:rsidRPr="009A0D9E">
        <w:rPr>
          <w:rFonts w:ascii="Arial" w:hAnsi="Arial" w:cs="Arial"/>
          <w:i/>
          <w:color w:val="000000"/>
        </w:rPr>
        <w:t>Počet vydaných zajišťovacích příkazů v letech 2017 a 2018</w:t>
      </w:r>
    </w:p>
    <w:p w:rsidR="00590849" w:rsidRPr="009A0D9E" w:rsidRDefault="00590849" w:rsidP="00590849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00" w:afterAutospacing="1"/>
        <w:jc w:val="both"/>
        <w:rPr>
          <w:rFonts w:ascii="Arial" w:eastAsiaTheme="minorHAnsi" w:hAnsi="Arial" w:cs="Arial"/>
          <w:bCs/>
          <w:i/>
          <w:color w:val="000000"/>
        </w:rPr>
      </w:pPr>
      <w:r w:rsidRPr="009A0D9E">
        <w:rPr>
          <w:rFonts w:ascii="Arial" w:hAnsi="Arial" w:cs="Arial"/>
          <w:i/>
          <w:color w:val="000000"/>
        </w:rPr>
        <w:t>Počet podaných správních žalob proti rozhodnutí Odvolacího finančního ředitelství v letech 2017 a 2018 se specifikací žalobce – zda se jednalo o správce daně (Finanční správu) či daňový subjekt</w:t>
      </w:r>
    </w:p>
    <w:p w:rsidR="00590849" w:rsidRDefault="00590849" w:rsidP="00590849">
      <w:pPr>
        <w:pStyle w:val="Default"/>
        <w:spacing w:after="100" w:afterAutospacing="1"/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Podle</w:t>
      </w:r>
    </w:p>
    <w:p w:rsidR="00590849" w:rsidRDefault="00590849" w:rsidP="00590849">
      <w:pPr>
        <w:pStyle w:val="Default"/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B61">
        <w:rPr>
          <w:rFonts w:ascii="Arial" w:hAnsi="Arial" w:cs="Arial"/>
          <w:b/>
          <w:sz w:val="22"/>
          <w:szCs w:val="22"/>
          <w:u w:val="single"/>
        </w:rPr>
        <w:t>Odpověď:</w:t>
      </w:r>
    </w:p>
    <w:p w:rsidR="00590849" w:rsidRDefault="00590849" w:rsidP="00590849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oskytujeme</w:t>
      </w:r>
      <w:r>
        <w:rPr>
          <w:rFonts w:ascii="Arial" w:hAnsi="Arial" w:cs="Arial"/>
          <w:sz w:val="22"/>
          <w:szCs w:val="22"/>
        </w:rPr>
        <w:t xml:space="preserve"> Vám</w:t>
      </w:r>
      <w:r>
        <w:rPr>
          <w:rFonts w:ascii="Arial" w:hAnsi="Arial" w:cs="Arial"/>
          <w:sz w:val="22"/>
          <w:szCs w:val="22"/>
        </w:rPr>
        <w:t xml:space="preserve"> požadované informace za rok 2017 a za období od 1. 1. 2018 do 30. 11. 2018 k bodu 1 a z části k bodu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v příloze. V souladu s Vaší žádostí v tabulce naleznete informace o počtu žalob daňových subjektů proti rozhodnutí Odvolacího finančního ředitelství (dále jen „OFŘ“). Správní žalobu p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roti rozhodnutí OFŘ může podat pouze daňový subjekt, nikoliv správce daně.</w:t>
      </w:r>
    </w:p>
    <w:p w:rsidR="00590849" w:rsidRPr="00323B61" w:rsidRDefault="00590849" w:rsidP="00590849">
      <w:pPr>
        <w:pStyle w:val="Default"/>
        <w:spacing w:after="100" w:afterAutospacing="1"/>
        <w:jc w:val="both"/>
        <w:rPr>
          <w:rFonts w:ascii="Arial" w:hAnsi="Arial" w:cs="Arial"/>
          <w:b/>
          <w:sz w:val="22"/>
          <w:szCs w:val="22"/>
          <w:u w:val="single"/>
        </w:rPr>
      </w:pPr>
    </w:p>
    <w:sectPr w:rsidR="00590849" w:rsidRPr="00323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E06"/>
    <w:multiLevelType w:val="hybridMultilevel"/>
    <w:tmpl w:val="3BB4F70E"/>
    <w:lvl w:ilvl="0" w:tplc="4C8056CA">
      <w:start w:val="2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B6A192D"/>
    <w:multiLevelType w:val="hybridMultilevel"/>
    <w:tmpl w:val="20C8FA3C"/>
    <w:lvl w:ilvl="0" w:tplc="4C8056CA">
      <w:start w:val="2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68704B"/>
    <w:multiLevelType w:val="hybridMultilevel"/>
    <w:tmpl w:val="58D2D1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73D0B"/>
    <w:multiLevelType w:val="hybridMultilevel"/>
    <w:tmpl w:val="12769278"/>
    <w:lvl w:ilvl="0" w:tplc="4C8056CA">
      <w:start w:val="2"/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49"/>
    <w:rsid w:val="003428A3"/>
    <w:rsid w:val="00590849"/>
    <w:rsid w:val="00930D15"/>
    <w:rsid w:val="00DE329A"/>
    <w:rsid w:val="00F3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0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9084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character" w:customStyle="1" w:styleId="apple-tab-span">
    <w:name w:val="apple-tab-span"/>
    <w:basedOn w:val="Standardnpsmoodstavce"/>
    <w:rsid w:val="00590849"/>
  </w:style>
  <w:style w:type="paragraph" w:styleId="Bezmezer">
    <w:name w:val="No Spacing"/>
    <w:uiPriority w:val="1"/>
    <w:qFormat/>
    <w:rsid w:val="00590849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590849"/>
    <w:rPr>
      <w:rFonts w:eastAsiaTheme="minorHAnsi"/>
    </w:rPr>
  </w:style>
  <w:style w:type="paragraph" w:styleId="Odstavecseseznamem">
    <w:name w:val="List Paragraph"/>
    <w:basedOn w:val="Normln"/>
    <w:uiPriority w:val="34"/>
    <w:qFormat/>
    <w:rsid w:val="005908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59084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9084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0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9084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character" w:customStyle="1" w:styleId="apple-tab-span">
    <w:name w:val="apple-tab-span"/>
    <w:basedOn w:val="Standardnpsmoodstavce"/>
    <w:rsid w:val="00590849"/>
  </w:style>
  <w:style w:type="paragraph" w:styleId="Bezmezer">
    <w:name w:val="No Spacing"/>
    <w:uiPriority w:val="1"/>
    <w:qFormat/>
    <w:rsid w:val="00590849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590849"/>
    <w:rPr>
      <w:rFonts w:eastAsiaTheme="minorHAnsi"/>
    </w:rPr>
  </w:style>
  <w:style w:type="paragraph" w:styleId="Odstavecseseznamem">
    <w:name w:val="List Paragraph"/>
    <w:basedOn w:val="Normln"/>
    <w:uiPriority w:val="34"/>
    <w:qFormat/>
    <w:rsid w:val="005908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59084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9084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Bloudková Kateřina Mgr. (GFŘ)</dc:creator>
  <cp:lastModifiedBy>Bloudková Kateřina Mgr. (GFŘ)</cp:lastModifiedBy>
  <cp:revision>1</cp:revision>
  <dcterms:created xsi:type="dcterms:W3CDTF">2019-02-28T12:29:00Z</dcterms:created>
  <dcterms:modified xsi:type="dcterms:W3CDTF">2019-02-28T12:37:00Z</dcterms:modified>
</cp:coreProperties>
</file>